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A841" w14:textId="187E3851" w:rsidR="004B1343" w:rsidRDefault="00AF1383" w:rsidP="00AF138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AF1383">
        <w:rPr>
          <w:rFonts w:ascii="Times New Roman" w:hAnsi="Times New Roman" w:cs="Times New Roman"/>
          <w:b/>
          <w:bCs/>
          <w:sz w:val="36"/>
          <w:szCs w:val="36"/>
          <w:lang w:val="uk-UA"/>
        </w:rPr>
        <w:t>Безоплатні послуги, що надаються на первинному рівні пацієнту з діючою декларацією</w:t>
      </w:r>
    </w:p>
    <w:p w14:paraId="124EF3A4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b/>
          <w:bCs/>
          <w:sz w:val="36"/>
          <w:szCs w:val="36"/>
          <w:lang w:val="uk-UA"/>
        </w:rPr>
        <w:t>1.</w:t>
      </w:r>
      <w:r w:rsidRPr="00C23163">
        <w:rPr>
          <w:rFonts w:ascii="Times New Roman" w:hAnsi="Times New Roman" w:cs="Times New Roman"/>
          <w:b/>
          <w:bCs/>
          <w:sz w:val="36"/>
          <w:szCs w:val="36"/>
          <w:lang w:val="uk-UA"/>
        </w:rPr>
        <w:tab/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Динамічне спостереження за станом здоров’я пацієнта/пацієнтки із використанням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фізикальних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, лабораторних та інструментальних методів обстеження відповідно до галузевих стандартів у сфері охорони здоров’я.</w:t>
      </w:r>
    </w:p>
    <w:p w14:paraId="79E58F8D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Діагностика та лікування найбільш поширених інфекційних і неінфекційних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, травм, отруєнь, патологічних, фізіологічних  станів.</w:t>
      </w:r>
    </w:p>
    <w:p w14:paraId="76C0FE2B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Діагностика, лікування хронічних захворювань та динамічне спостереження за пацієнтами з даними захворюваннями.</w:t>
      </w:r>
    </w:p>
    <w:p w14:paraId="64E3B1D4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Проведення лабораторних досліджень відповідно до галузевих стандартів у сфері охорони здоров’я, зокрема: </w:t>
      </w:r>
    </w:p>
    <w:p w14:paraId="0E29F5C0" w14:textId="105DA784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загальний аналіз крові з лейкоцитарною формулою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C57128" w14:textId="73F02BF9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загальний аналіз сечі;</w:t>
      </w:r>
    </w:p>
    <w:p w14:paraId="03930465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глюкоза в цільній крові;</w:t>
      </w:r>
    </w:p>
    <w:p w14:paraId="3A1C49B8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холестерин загальний;</w:t>
      </w:r>
    </w:p>
    <w:p w14:paraId="6A44E611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e.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швидкі тести на вагітність,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тропонін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, ВІЛ, вірусні гепатити В і С, SARS-CoV-2.</w:t>
      </w:r>
    </w:p>
    <w:p w14:paraId="703B0C4A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Проведення інструментальних досліджень, зокрема електрокардіографії,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пікфлуометрії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, отоскопії, офтальмоскопії,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камертональні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тести, а також вимірювання гостроти зору.</w:t>
      </w:r>
    </w:p>
    <w:p w14:paraId="2453653A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Динамічне спостереження за жінкою з неускладненим перебігом вагітності та  направлення її до лікаря-акушера-гінеколога відповідно до галузевих стандартів.</w:t>
      </w:r>
    </w:p>
    <w:p w14:paraId="11DE611E" w14:textId="6913379B" w:rsidR="00C23163" w:rsidRPr="00C23163" w:rsidRDefault="009D2617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окремих послуг з питань психічного здоров’я, зокрема:</w:t>
      </w:r>
    </w:p>
    <w:p w14:paraId="1B40894D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проведення скринінгу на виявлення розладів психічного здоров’я (клінічно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діагностованих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розладів, які суттєво впливають на когнітивні, емоційні або соціальні здібності людини),  а також неврологічних розладів та розладів, пов'язаних з вживанням психоактивних речовин (ПНПР-розлади) у пацієнта/пацієнтки; </w:t>
      </w:r>
    </w:p>
    <w:p w14:paraId="15E01ACE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екстреної (кризової) психосоціальної допомоги у разі гострої стресової реакції чи гострого переживання кризи з метою стабілізації психічного стану (в межах компетенції сімейного лікаря);</w:t>
      </w:r>
    </w:p>
    <w:p w14:paraId="5170FD6B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надання психосоціальної допомоги з метою недопущення загострення психосоціальних проблем, перетворення їх у хронічні форми чи попередження розвитку психічних та поведінкових розладів або інших проблем психічного здоров'я; </w:t>
      </w:r>
    </w:p>
    <w:p w14:paraId="76B6CEA1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ведення пацієнта/пацієнтки з ПНПР-розладами із застосуванням фармакотерапії та наданням психосоціальної допомоги в межах компетенції сімейного лікаря відповідно до НПА та програми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mhGAP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E21F1BE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здійснення профілактичних заходів щодо груп, сімей та окремих осіб, які мають найвищий ризик потрапляння у складні життєві обставини через вилив несприятливих зовнішніх та/або внутрішніх факторів;</w:t>
      </w:r>
    </w:p>
    <w:p w14:paraId="5743FE95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видача за необхідності направлення пацієнту/пацієнтці з ПНПР-розладами за його/її згодою  та/або його/її законного представника до лікаря-психіатра та/або лікаря-психіатра дитячого, та/або лікаря-нарколога щодо консультування та лікування пацієнта/пацієнтки;</w:t>
      </w:r>
    </w:p>
    <w:p w14:paraId="668A7DEE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підвищення обізнаності, заохочення та супровід населення щодо збереження психічного здоров’я та добробуту.</w:t>
      </w:r>
    </w:p>
    <w:p w14:paraId="6A0E1190" w14:textId="0CA2E1CA" w:rsidR="00C23163" w:rsidRPr="00C23163" w:rsidRDefault="009D2617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Виявлення у пацієнта/пацієнтки  індивідуального ризику виникнення: </w:t>
      </w:r>
    </w:p>
    <w:p w14:paraId="38C4B60D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інфекційних захворювань (ВІЛ, вірусних гепатитів, інфекції, що передаються статевим шляхом, тощо) </w:t>
      </w:r>
    </w:p>
    <w:p w14:paraId="6D88EA69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неінфекційних (серцево-судинних, хронічних респіраторних, онкологічних, діабету тощо) захворювань шляхом проведення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анкетувань, оцінювання загального серцево-судинного ризику за шкалою SCORE, індексу маси тіла, окружності талії тощо.</w:t>
      </w:r>
    </w:p>
    <w:p w14:paraId="3895A83E" w14:textId="5E5891C2" w:rsidR="00C23163" w:rsidRPr="00C23163" w:rsidRDefault="009D2617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Профілактика, діагностика та раннє виявлення інфекційних захворювань (ВІЛ, гепатити, інфекції, що передаються статевим шляхом, тощо). </w:t>
      </w:r>
    </w:p>
    <w:p w14:paraId="60643427" w14:textId="05A33469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1A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Профілактика, діагностика та раннє виявлення  туберкульозу , а саме:</w:t>
      </w:r>
    </w:p>
    <w:p w14:paraId="7F31B001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здійснення активного та пасивного виявлення туберкульозу та латентної туберкульозної інфекції (ЛТБІ);</w:t>
      </w:r>
    </w:p>
    <w:p w14:paraId="303A0F86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організації та проведення додаткового клініко-інструментального обстеження осіб із симптомами, що можуть свідчити про захворювання на туберкульоз;</w:t>
      </w:r>
    </w:p>
    <w:p w14:paraId="3E725694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медичних послуг з діагностики та лікування ЛТБІ (відповідно до галузевих стандартів у сфері охорони здоров’я);</w:t>
      </w:r>
    </w:p>
    <w:p w14:paraId="43704FDF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виявлення та обстеження контактних щодо туберкульозу осіб, зокрема, із залученням лікарів-фтизіатрів, які надають амбулаторну спеціалізовану медичну допомогу на базі інших ЗОЗ, та фахівців територіального закладу громадського здоров’я.</w:t>
      </w:r>
    </w:p>
    <w:p w14:paraId="46B4EB43" w14:textId="61D43F71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1A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Надання окремих послуг паліативної допомоги дорослим та дітям, а саме: </w:t>
      </w:r>
    </w:p>
    <w:p w14:paraId="25B24D99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оцінка стану пацієнта/пацієнтки, що потребує паліативної допомоги, та визначення його/її потреб; </w:t>
      </w:r>
    </w:p>
    <w:p w14:paraId="44579B68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оцінка ступеня болю та лікування больового синдрому; </w:t>
      </w:r>
    </w:p>
    <w:p w14:paraId="6FF1C0CA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виписка рецептів для лікування больового синдрому, включаючи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опіоїди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та інші лікарські засоби, що визначені Національним переліком основних лікарських засобів; </w:t>
      </w:r>
    </w:p>
    <w:p w14:paraId="287E07AF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призначення лікування для подолання супутніх симптомів (закрепи, нудота, задуха тощо); </w:t>
      </w:r>
    </w:p>
    <w:p w14:paraId="05F9999F" w14:textId="7777777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координація та співпраця з іншими установами для забезпечення медичних, психологічних, соціальних та інших потреб пацієнта/пацієнтки.</w:t>
      </w:r>
    </w:p>
    <w:p w14:paraId="53872275" w14:textId="59BDAE9F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BE2E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невідкладної медичної допомоги пацієнту/пацієнтці у разі розладу фізичного чи психічного здоров’я, якщо такий розлад стався під час прийому у лікаря ПМД.</w:t>
      </w:r>
    </w:p>
    <w:p w14:paraId="0241B71A" w14:textId="3DBE77A1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2E3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Виклик бригади екстреної (швидкої) медичної допомоги до пацієнта/пацієнтки, який/яка перебуває у загрозливому для життя стані, та надання йому/їй відповідної медичної допомоги до її прибуття в межах робочого часу надавача ПМД та відповідно при визначенні такої потреби під час надання медичних послуг за місцем розташування надавача або проживання/перебування пацієнта/пацієнтки.</w:t>
      </w:r>
    </w:p>
    <w:p w14:paraId="2E1A16B2" w14:textId="31228F0C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2E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Проведення профілактичних заходів, спрямованих на зменшення інфекційних захворювань серед дорослого та дитячого населення, зокрема вакцинації згідно з календарем профілактичних щеплень (вакцинація за віком, вакцинація за станом здоров’я, вакцинація за епідемічними показаннями, щеплення дітей з порушенням календаря, рекомендованих щеплень та екстреної імунопрофілактики (крім сказу). </w:t>
      </w:r>
    </w:p>
    <w:p w14:paraId="39E571A0" w14:textId="5E0C3D87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71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консультативної допомоги населенню щодо здорового способу життя, заходів загальної гігієни та бар’єрних заходів захисту (використання засобів індивідуального захисту, у тому числі презервативів), наслідків нездорового способу життя, важливості відмови від куріння та ризиків зловживання алкоголем, важливості збільшення фізичної активності та здорового харчування, вакцинації.</w:t>
      </w:r>
    </w:p>
    <w:p w14:paraId="3244D221" w14:textId="4334743F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71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Призначення лікарських засобів пацієнту/пацієнтці, а також  визначення його/її потреби в медичних виробах з подальшим оформленням відповідних документів для їх отримання згідно з вимогами законодавства.</w:t>
      </w:r>
    </w:p>
    <w:p w14:paraId="153E0F03" w14:textId="4C60F81C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71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Виписування рецептів для отримання лікарських засобів, які передбачені програмою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реімбурсації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, та для пільгового забезпечення лікарськими засобами окремих груп населення за певними категоріями захворювань відповідно до чинного законодавства.</w:t>
      </w:r>
    </w:p>
    <w:p w14:paraId="08D2A376" w14:textId="11AB5CF6" w:rsidR="00C23163" w:rsidRPr="00C23163" w:rsidRDefault="00C23163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71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163">
        <w:rPr>
          <w:rFonts w:ascii="Times New Roman" w:hAnsi="Times New Roman" w:cs="Times New Roman"/>
          <w:sz w:val="28"/>
          <w:szCs w:val="28"/>
          <w:lang w:val="uk-UA"/>
        </w:rPr>
        <w:tab/>
        <w:t>Надання медичної допомоги методами і засобами телемедицини в дистанційний спосіб  (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телеконсультування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телевідеоконсультування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у режимі реального або відкладеного часу, </w:t>
      </w:r>
      <w:proofErr w:type="spellStart"/>
      <w:r w:rsidRPr="00C23163">
        <w:rPr>
          <w:rFonts w:ascii="Times New Roman" w:hAnsi="Times New Roman" w:cs="Times New Roman"/>
          <w:sz w:val="28"/>
          <w:szCs w:val="28"/>
          <w:lang w:val="uk-UA"/>
        </w:rPr>
        <w:t>теледіагностики</w:t>
      </w:r>
      <w:proofErr w:type="spellEnd"/>
      <w:r w:rsidRPr="00C23163">
        <w:rPr>
          <w:rFonts w:ascii="Times New Roman" w:hAnsi="Times New Roman" w:cs="Times New Roman"/>
          <w:sz w:val="28"/>
          <w:szCs w:val="28"/>
          <w:lang w:val="uk-UA"/>
        </w:rPr>
        <w:t>, спостереження у режимі віддаленого моніторингу,) разом з обстеженням, та із застосуванням інших методів, що не суперечать законодавству, з обов’язковим створенням медичного запису про медичний огляд, надання консультації або лікування відповідно до Порядку ведення Реєстру медичних записів, записів про направлення та рецептів в електронній системі охорони здоров’я.</w:t>
      </w:r>
    </w:p>
    <w:p w14:paraId="3D432D54" w14:textId="41B94FBE" w:rsidR="00AF1383" w:rsidRPr="00C23163" w:rsidRDefault="004571DA" w:rsidP="00C231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Видача довідок, медичних висновків про тимчасову непрацездатність, направлень для проходження медико-соціальної експертизи, а також лікарських </w:t>
      </w:r>
      <w:proofErr w:type="spellStart"/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 та ін</w:t>
      </w:r>
      <w:bookmarkStart w:id="0" w:name="_GoBack"/>
      <w:bookmarkEnd w:id="0"/>
      <w:r w:rsidR="00C23163" w:rsidRPr="00C23163">
        <w:rPr>
          <w:rFonts w:ascii="Times New Roman" w:hAnsi="Times New Roman" w:cs="Times New Roman"/>
          <w:sz w:val="28"/>
          <w:szCs w:val="28"/>
          <w:lang w:val="uk-UA"/>
        </w:rPr>
        <w:t>ших документів установленого зразка, які необхідні пацієнту/пацієнтці згідно з вимогами чинного законодавства в межах робочого часу надавача ПМД.</w:t>
      </w:r>
    </w:p>
    <w:sectPr w:rsidR="00AF1383" w:rsidRPr="00C23163" w:rsidSect="00570A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75"/>
    <w:rsid w:val="004571DA"/>
    <w:rsid w:val="004B1343"/>
    <w:rsid w:val="00570A67"/>
    <w:rsid w:val="00661A0A"/>
    <w:rsid w:val="009D2617"/>
    <w:rsid w:val="00AF1383"/>
    <w:rsid w:val="00BE2E31"/>
    <w:rsid w:val="00C23163"/>
    <w:rsid w:val="00D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7330"/>
  <w15:chartTrackingRefBased/>
  <w15:docId w15:val="{B23DBA68-E031-4896-AD56-307FF12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ЭП</dc:creator>
  <cp:keywords/>
  <dc:description/>
  <cp:lastModifiedBy>Зам ЭП</cp:lastModifiedBy>
  <cp:revision>7</cp:revision>
  <dcterms:created xsi:type="dcterms:W3CDTF">2025-05-09T06:20:00Z</dcterms:created>
  <dcterms:modified xsi:type="dcterms:W3CDTF">2025-05-09T06:31:00Z</dcterms:modified>
</cp:coreProperties>
</file>